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03/05/2020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Breakfast with friends.</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Footsteps. </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We know the story of Jesus’ death and resurrection, but often we forget the stuff that he did after that before he went to be with his Father God in Heaven. So after we looked at the Road to Emmaus last week we continue to celebrate the resurrection of Jesus. This week we look at the beauty of Jesus' relationships with his friends. His priority even after His glorious resurrection was the welfare of his disciples meeting both their physical and spiritual needs! We are his followers and he still cares about our physical and spiritual needs as well.</w:t>
      </w:r>
    </w:p>
    <w:p w:rsidR="00000000" w:rsidDel="00000000" w:rsidP="00000000" w:rsidRDefault="00000000" w:rsidRPr="00000000" w14:paraId="00000008">
      <w:pPr>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9">
      <w:pPr>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This is an incredible story and one at which I would have loved to have been present. To see the disciples’ faces as they realised that it was Jesus, to see the hunger (not for breakfast!) in Peter as he jumped overboard, and to hear their conversations as they sat and ate breakfast together. </w:t>
      </w:r>
    </w:p>
    <w:p w:rsidR="00000000" w:rsidDel="00000000" w:rsidP="00000000" w:rsidRDefault="00000000" w:rsidRPr="00000000" w14:paraId="0000000A">
      <w:pPr>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Bible verses: John 21:1-14</w:t>
      </w:r>
    </w:p>
    <w:p w:rsidR="00000000" w:rsidDel="00000000" w:rsidP="00000000" w:rsidRDefault="00000000" w:rsidRPr="00000000" w14:paraId="0000000C">
      <w:pPr>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CATCHING FISH GAME</w:t>
      </w:r>
    </w:p>
    <w:p w:rsidR="00000000" w:rsidDel="00000000" w:rsidP="00000000" w:rsidRDefault="00000000" w:rsidRPr="00000000" w14:paraId="0000000E">
      <w:pPr>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0F">
      <w:pPr>
        <w:pStyle w:val="Heading4"/>
        <w:keepNext w:val="0"/>
        <w:keepLines w:val="0"/>
        <w:spacing w:after="180" w:before="180" w:lineRule="auto"/>
        <w:rPr>
          <w:rFonts w:ascii="Comfortaa" w:cs="Comfortaa" w:eastAsia="Comfortaa" w:hAnsi="Comfortaa"/>
          <w:b w:val="1"/>
          <w:i w:val="1"/>
          <w:color w:val="303f88"/>
          <w:highlight w:val="white"/>
        </w:rPr>
      </w:pPr>
      <w:bookmarkStart w:colFirst="0" w:colLast="0" w:name="_7ygxdl2i857e" w:id="0"/>
      <w:bookmarkEnd w:id="0"/>
      <w:r w:rsidDel="00000000" w:rsidR="00000000" w:rsidRPr="00000000">
        <w:rPr>
          <w:rFonts w:ascii="Comfortaa" w:cs="Comfortaa" w:eastAsia="Comfortaa" w:hAnsi="Comfortaa"/>
          <w:b w:val="1"/>
          <w:i w:val="1"/>
          <w:color w:val="303f88"/>
          <w:highlight w:val="white"/>
          <w:rtl w:val="0"/>
        </w:rPr>
        <w:t xml:space="preserve">Equipment</w:t>
      </w:r>
    </w:p>
    <w:p w:rsidR="00000000" w:rsidDel="00000000" w:rsidP="00000000" w:rsidRDefault="00000000" w:rsidRPr="00000000" w14:paraId="00000010">
      <w:pPr>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Fish pictures, ideally printed on card (see PDF); Colouring pens/pencils; Scissors; Glue or sellotape; Hole punch; Paperclips; String; Short pole (although a pencil will do)</w:t>
      </w:r>
    </w:p>
    <w:p w:rsidR="00000000" w:rsidDel="00000000" w:rsidP="00000000" w:rsidRDefault="00000000" w:rsidRPr="00000000" w14:paraId="00000011">
      <w:pPr>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Before the session, print out enough copies of the attached PDF so that each child will have one fish (there are options for them to cut out and colour or just cut out). Also create a fishing rod (or more if you wish): tie string to the end of a thin pole (or even a pencil) and sellotape it in place. Tie a paperclip to the other end of the string. Open up the paperclip to make a hook. (Note that you could add a magnet rather than a paperclip to the end to make it easier.)</w:t>
      </w:r>
    </w:p>
    <w:p w:rsidR="00000000" w:rsidDel="00000000" w:rsidP="00000000" w:rsidRDefault="00000000" w:rsidRPr="00000000" w14:paraId="00000013">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Give each child a fish to cut out (and colour, if appropriate). Also cut out fins (templates in the PDF) to stick on each side of the fish so that it will stand (rather than be flat) when put on a surface. Bend the end of the fin nearest the fish's body and stick that part (vertically) to the fish, one on each side so that the tip touches the ground. Once this is done, the children can make one hole around 1 cm from the edge (using the hole punch; ideally near the mouth). Help the children open up a paperclip and thread the open end through the hole, then close up the paperclip again. Note that the children should write their name on their fish so they can take it home afterwards.</w:t>
      </w:r>
    </w:p>
    <w:p w:rsidR="00000000" w:rsidDel="00000000" w:rsidP="00000000" w:rsidRDefault="00000000" w:rsidRPr="00000000" w14:paraId="00000014">
      <w:pP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Stand all of the fish on a table or floor, and the children can take it in turns to catch one using the fishing rod.</w:t>
      </w:r>
    </w:p>
    <w:p w:rsidR="00000000" w:rsidDel="00000000" w:rsidP="00000000" w:rsidRDefault="00000000" w:rsidRPr="00000000" w14:paraId="00000015">
      <w:pPr>
        <w:shd w:fill="ffffff" w:val="clear"/>
        <w:spacing w:after="180" w:before="180" w:lineRule="auto"/>
        <w:rPr>
          <w:rFonts w:ascii="Comfortaa" w:cs="Comfortaa" w:eastAsia="Comfortaa" w:hAnsi="Comfortaa"/>
          <w:color w:val="1155cc"/>
          <w:sz w:val="24"/>
          <w:szCs w:val="24"/>
          <w:highlight w:val="white"/>
          <w:u w:val="single"/>
        </w:rPr>
      </w:pPr>
      <w:r w:rsidDel="00000000" w:rsidR="00000000" w:rsidRPr="00000000">
        <w:rPr>
          <w:rFonts w:ascii="Comfortaa" w:cs="Comfortaa" w:eastAsia="Comfortaa" w:hAnsi="Comfortaa"/>
          <w:color w:val="303f88"/>
          <w:sz w:val="24"/>
          <w:szCs w:val="24"/>
          <w:highlight w:val="white"/>
          <w:rtl w:val="0"/>
        </w:rPr>
        <w:t xml:space="preserve">The Point: A fun way to introduce the topic of Jesus eating a fish breakfast with His disciples.</w:t>
      </w:r>
      <w:r w:rsidDel="00000000" w:rsidR="00000000" w:rsidRPr="00000000">
        <w:rPr>
          <w:rtl w:val="0"/>
        </w:rPr>
      </w:r>
    </w:p>
    <w:p w:rsidR="00000000" w:rsidDel="00000000" w:rsidP="00000000" w:rsidRDefault="00000000" w:rsidRPr="00000000" w14:paraId="00000016">
      <w:pPr>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Style w:val="Heading4"/>
        <w:keepNext w:val="0"/>
        <w:keepLines w:val="0"/>
        <w:spacing w:after="180" w:before="180" w:lineRule="auto"/>
        <w:rPr>
          <w:rFonts w:ascii="Comfortaa" w:cs="Comfortaa" w:eastAsia="Comfortaa" w:hAnsi="Comfortaa"/>
          <w:b w:val="1"/>
          <w:i w:val="1"/>
          <w:color w:val="303f88"/>
          <w:highlight w:val="white"/>
        </w:rPr>
      </w:pPr>
      <w:bookmarkStart w:colFirst="0" w:colLast="0" w:name="_5mf2lz3m4cx9" w:id="1"/>
      <w:bookmarkEnd w:id="1"/>
      <w:r w:rsidDel="00000000" w:rsidR="00000000" w:rsidRPr="00000000">
        <w:rPr>
          <w:rFonts w:ascii="Comfortaa" w:cs="Comfortaa" w:eastAsia="Comfortaa" w:hAnsi="Comfortaa"/>
          <w:b w:val="1"/>
          <w:i w:val="1"/>
          <w:color w:val="303f88"/>
          <w:highlight w:val="white"/>
          <w:rtl w:val="0"/>
        </w:rPr>
        <w:t xml:space="preserve">Summary</w:t>
      </w:r>
    </w:p>
    <w:p w:rsidR="00000000" w:rsidDel="00000000" w:rsidP="00000000" w:rsidRDefault="00000000" w:rsidRPr="00000000" w14:paraId="00000018">
      <w:pPr>
        <w:numPr>
          <w:ilvl w:val="0"/>
          <w:numId w:val="2"/>
        </w:numPr>
        <w:pBdr>
          <w:bottom w:color="auto" w:space="3" w:sz="0" w:val="none"/>
        </w:pBdr>
        <w:spacing w:after="0" w:afterAutospacing="0" w:before="24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Prepare the printouts and fishing rod before the session.</w:t>
      </w:r>
    </w:p>
    <w:p w:rsidR="00000000" w:rsidDel="00000000" w:rsidP="00000000" w:rsidRDefault="00000000" w:rsidRPr="00000000" w14:paraId="00000019">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The children cut out, colour and add fins to the fish.</w:t>
      </w:r>
    </w:p>
    <w:p w:rsidR="00000000" w:rsidDel="00000000" w:rsidP="00000000" w:rsidRDefault="00000000" w:rsidRPr="00000000" w14:paraId="0000001A">
      <w:pPr>
        <w:numPr>
          <w:ilvl w:val="0"/>
          <w:numId w:val="2"/>
        </w:numPr>
        <w:pBdr>
          <w:bottom w:color="auto" w:space="3" w:sz="0" w:val="none"/>
        </w:pBdr>
        <w:spacing w:after="0" w:afterAutospacing="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Make a hole and feed an open paperclip through; close the paper clip again.</w:t>
      </w:r>
    </w:p>
    <w:p w:rsidR="00000000" w:rsidDel="00000000" w:rsidP="00000000" w:rsidRDefault="00000000" w:rsidRPr="00000000" w14:paraId="0000001B">
      <w:pPr>
        <w:numPr>
          <w:ilvl w:val="0"/>
          <w:numId w:val="2"/>
        </w:numPr>
        <w:pBdr>
          <w:bottom w:color="auto" w:space="3" w:sz="0" w:val="none"/>
        </w:pBdr>
        <w:spacing w:after="24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Place the fish on a surface and let the children hook the fish.</w:t>
      </w:r>
    </w:p>
    <w:p w:rsidR="00000000" w:rsidDel="00000000" w:rsidP="00000000" w:rsidRDefault="00000000" w:rsidRPr="00000000" w14:paraId="0000001C">
      <w:pPr>
        <w:pStyle w:val="Heading4"/>
        <w:keepNext w:val="0"/>
        <w:keepLines w:val="0"/>
        <w:pBdr>
          <w:bottom w:color="auto" w:space="3" w:sz="0" w:val="none"/>
        </w:pBdr>
        <w:spacing w:after="180" w:before="180" w:lineRule="auto"/>
        <w:rPr>
          <w:rFonts w:ascii="Comfortaa" w:cs="Comfortaa" w:eastAsia="Comfortaa" w:hAnsi="Comfortaa"/>
          <w:b w:val="1"/>
          <w:i w:val="1"/>
          <w:color w:val="303f88"/>
          <w:sz w:val="36"/>
          <w:szCs w:val="36"/>
          <w:highlight w:val="white"/>
          <w:u w:val="single"/>
        </w:rPr>
      </w:pPr>
      <w:bookmarkStart w:colFirst="0" w:colLast="0" w:name="_ljf7gl2fa8nt" w:id="2"/>
      <w:bookmarkEnd w:id="2"/>
      <w:r w:rsidDel="00000000" w:rsidR="00000000" w:rsidRPr="00000000">
        <w:rPr>
          <w:rFonts w:ascii="Comfortaa" w:cs="Comfortaa" w:eastAsia="Comfortaa" w:hAnsi="Comfortaa"/>
          <w:b w:val="1"/>
          <w:i w:val="1"/>
          <w:color w:val="303f88"/>
          <w:sz w:val="36"/>
          <w:szCs w:val="36"/>
          <w:highlight w:val="white"/>
          <w:u w:val="single"/>
          <w:rtl w:val="0"/>
        </w:rPr>
        <w:t xml:space="preserve">Who would you have round for dinner?</w:t>
      </w:r>
    </w:p>
    <w:p w:rsidR="00000000" w:rsidDel="00000000" w:rsidP="00000000" w:rsidRDefault="00000000" w:rsidRPr="00000000" w14:paraId="0000001D">
      <w:pPr>
        <w:pStyle w:val="Heading4"/>
        <w:keepNext w:val="0"/>
        <w:keepLines w:val="0"/>
        <w:pBdr>
          <w:bottom w:color="auto" w:space="3" w:sz="0" w:val="none"/>
        </w:pBdr>
        <w:spacing w:after="180" w:before="180" w:lineRule="auto"/>
        <w:rPr>
          <w:rFonts w:ascii="Comfortaa" w:cs="Comfortaa" w:eastAsia="Comfortaa" w:hAnsi="Comfortaa"/>
          <w:b w:val="1"/>
          <w:i w:val="1"/>
          <w:color w:val="303f88"/>
          <w:highlight w:val="white"/>
        </w:rPr>
      </w:pPr>
      <w:bookmarkStart w:colFirst="0" w:colLast="0" w:name="_eh1ueg7p4pfc" w:id="3"/>
      <w:bookmarkEnd w:id="3"/>
      <w:r w:rsidDel="00000000" w:rsidR="00000000" w:rsidRPr="00000000">
        <w:rPr>
          <w:rFonts w:ascii="Comfortaa" w:cs="Comfortaa" w:eastAsia="Comfortaa" w:hAnsi="Comfortaa"/>
          <w:b w:val="1"/>
          <w:i w:val="1"/>
          <w:color w:val="303f88"/>
          <w:highlight w:val="white"/>
          <w:rtl w:val="0"/>
        </w:rPr>
        <w:t xml:space="preserve">Equipment</w:t>
      </w:r>
    </w:p>
    <w:p w:rsidR="00000000" w:rsidDel="00000000" w:rsidP="00000000" w:rsidRDefault="00000000" w:rsidRPr="00000000" w14:paraId="0000001E">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Paper, pens, dinner table print-outs (see PDF)</w:t>
      </w:r>
    </w:p>
    <w:p w:rsidR="00000000" w:rsidDel="00000000" w:rsidP="00000000" w:rsidRDefault="00000000" w:rsidRPr="00000000" w14:paraId="0000001F">
      <w:pPr>
        <w:pBdr>
          <w:bottom w:color="auto" w:space="3" w:sz="0" w:val="none"/>
        </w:pBdr>
        <w:spacing w:after="240" w:before="240" w:lineRule="auto"/>
        <w:ind w:left="0" w:firstLine="0"/>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the children to create a table plan for who would be their ideal 6 dinner guests using a print-out of a dinner table. These guests could be fictional or real. They have to decide on the six guests that they would have and be able to explain why. </w:t>
      </w:r>
    </w:p>
    <w:p w:rsidR="00000000" w:rsidDel="00000000" w:rsidP="00000000" w:rsidRDefault="00000000" w:rsidRPr="00000000" w14:paraId="00000021">
      <w:pPr>
        <w:pBdr>
          <w:bottom w:color="auto" w:space="3" w:sz="0" w:val="none"/>
        </w:pBdr>
        <w:shd w:fill="ffffff" w:val="clear"/>
        <w:spacing w:after="180" w:before="180" w:lineRule="auto"/>
        <w:rPr>
          <w:rFonts w:ascii="Comfortaa" w:cs="Comfortaa" w:eastAsia="Comfortaa" w:hAnsi="Comfortaa"/>
          <w:color w:val="1155cc"/>
          <w:sz w:val="24"/>
          <w:szCs w:val="24"/>
          <w:highlight w:val="white"/>
          <w:u w:val="single"/>
        </w:rPr>
      </w:pPr>
      <w:r w:rsidDel="00000000" w:rsidR="00000000" w:rsidRPr="00000000">
        <w:rPr>
          <w:rFonts w:ascii="Comfortaa" w:cs="Comfortaa" w:eastAsia="Comfortaa" w:hAnsi="Comfortaa"/>
          <w:color w:val="303f88"/>
          <w:sz w:val="24"/>
          <w:szCs w:val="24"/>
          <w:highlight w:val="white"/>
          <w:rtl w:val="0"/>
        </w:rPr>
        <w:t xml:space="preserve">The point: To think about who are the people they would enjoy eating dinner with and share why they are important to them.</w:t>
      </w:r>
      <w:r w:rsidDel="00000000" w:rsidR="00000000" w:rsidRPr="00000000">
        <w:rPr>
          <w:rtl w:val="0"/>
        </w:rPr>
      </w:r>
    </w:p>
    <w:p w:rsidR="00000000" w:rsidDel="00000000" w:rsidP="00000000" w:rsidRDefault="00000000" w:rsidRPr="00000000" w14:paraId="00000022">
      <w:pPr>
        <w:pBdr>
          <w:bottom w:color="auto" w:space="3" w:sz="0" w:val="none"/>
        </w:pBdr>
        <w:spacing w:after="240" w:before="240" w:lineRule="auto"/>
        <w:ind w:left="0" w:firstLine="0"/>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Style w:val="Heading4"/>
        <w:keepNext w:val="0"/>
        <w:keepLines w:val="0"/>
        <w:pBdr>
          <w:bottom w:color="auto" w:space="3" w:sz="0" w:val="none"/>
        </w:pBdr>
        <w:spacing w:after="180" w:before="180" w:lineRule="auto"/>
        <w:rPr>
          <w:rFonts w:ascii="Comfortaa" w:cs="Comfortaa" w:eastAsia="Comfortaa" w:hAnsi="Comfortaa"/>
          <w:b w:val="1"/>
          <w:i w:val="1"/>
          <w:color w:val="303f88"/>
          <w:highlight w:val="white"/>
        </w:rPr>
      </w:pPr>
      <w:bookmarkStart w:colFirst="0" w:colLast="0" w:name="_1frpfa9m3xyu" w:id="4"/>
      <w:bookmarkEnd w:id="4"/>
      <w:r w:rsidDel="00000000" w:rsidR="00000000" w:rsidRPr="00000000">
        <w:rPr>
          <w:rFonts w:ascii="Comfortaa" w:cs="Comfortaa" w:eastAsia="Comfortaa" w:hAnsi="Comfortaa"/>
          <w:b w:val="1"/>
          <w:i w:val="1"/>
          <w:color w:val="303f88"/>
          <w:highlight w:val="white"/>
          <w:rtl w:val="0"/>
        </w:rPr>
        <w:t xml:space="preserve">Summary</w:t>
      </w:r>
    </w:p>
    <w:p w:rsidR="00000000" w:rsidDel="00000000" w:rsidP="00000000" w:rsidRDefault="00000000" w:rsidRPr="00000000" w14:paraId="00000024">
      <w:pPr>
        <w:numPr>
          <w:ilvl w:val="0"/>
          <w:numId w:val="1"/>
        </w:numPr>
        <w:pBdr>
          <w:bottom w:color="auto" w:space="3" w:sz="0" w:val="none"/>
        </w:pBdr>
        <w:spacing w:after="240" w:before="24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In groups children create their ideal dinner plan with 6 real or fictional guests.</w:t>
      </w:r>
    </w:p>
    <w:p w:rsidR="00000000" w:rsidDel="00000000" w:rsidP="00000000" w:rsidRDefault="00000000" w:rsidRPr="00000000" w14:paraId="00000025">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26">
      <w:pPr>
        <w:pBdr>
          <w:bottom w:color="auto" w:space="3" w:sz="0" w:val="none"/>
        </w:pBdr>
        <w:spacing w:after="240" w:before="24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Digging into the Story.</w:t>
      </w:r>
    </w:p>
    <w:p w:rsidR="00000000" w:rsidDel="00000000" w:rsidP="00000000" w:rsidRDefault="00000000" w:rsidRPr="00000000" w14:paraId="00000027">
      <w:pPr>
        <w:pStyle w:val="Heading4"/>
        <w:keepNext w:val="0"/>
        <w:keepLines w:val="0"/>
        <w:pBdr>
          <w:bottom w:color="auto" w:space="3" w:sz="0" w:val="none"/>
        </w:pBdr>
        <w:spacing w:after="180" w:before="180" w:lineRule="auto"/>
        <w:rPr>
          <w:rFonts w:ascii="Comfortaa" w:cs="Comfortaa" w:eastAsia="Comfortaa" w:hAnsi="Comfortaa"/>
          <w:b w:val="1"/>
          <w:i w:val="1"/>
          <w:color w:val="303f88"/>
          <w:highlight w:val="white"/>
        </w:rPr>
      </w:pPr>
      <w:bookmarkStart w:colFirst="0" w:colLast="0" w:name="_puqasl5w47dc" w:id="5"/>
      <w:bookmarkEnd w:id="5"/>
      <w:r w:rsidDel="00000000" w:rsidR="00000000" w:rsidRPr="00000000">
        <w:rPr>
          <w:rFonts w:ascii="Comfortaa" w:cs="Comfortaa" w:eastAsia="Comfortaa" w:hAnsi="Comfortaa"/>
          <w:b w:val="1"/>
          <w:i w:val="1"/>
          <w:color w:val="303f88"/>
          <w:highlight w:val="white"/>
          <w:rtl w:val="0"/>
        </w:rPr>
        <w:t xml:space="preserve">Equipment</w:t>
      </w:r>
    </w:p>
    <w:p w:rsidR="00000000" w:rsidDel="00000000" w:rsidP="00000000" w:rsidRDefault="00000000" w:rsidRPr="00000000" w14:paraId="00000028">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Bibles, paper and pens.</w:t>
      </w:r>
    </w:p>
    <w:p w:rsidR="00000000" w:rsidDel="00000000" w:rsidP="00000000" w:rsidRDefault="00000000" w:rsidRPr="00000000" w14:paraId="00000029">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the children to read </w:t>
      </w:r>
      <w:hyperlink r:id="rId6">
        <w:r w:rsidDel="00000000" w:rsidR="00000000" w:rsidRPr="00000000">
          <w:rPr>
            <w:rFonts w:ascii="Comfortaa" w:cs="Comfortaa" w:eastAsia="Comfortaa" w:hAnsi="Comfortaa"/>
            <w:color w:val="1155cc"/>
            <w:sz w:val="24"/>
            <w:szCs w:val="24"/>
            <w:highlight w:val="white"/>
            <w:u w:val="single"/>
            <w:rtl w:val="0"/>
          </w:rPr>
          <w:t xml:space="preserve">John 21:1-14</w:t>
        </w:r>
      </w:hyperlink>
      <w:r w:rsidDel="00000000" w:rsidR="00000000" w:rsidRPr="00000000">
        <w:rPr>
          <w:rFonts w:ascii="Comfortaa" w:cs="Comfortaa" w:eastAsia="Comfortaa" w:hAnsi="Comfortaa"/>
          <w:color w:val="303f88"/>
          <w:sz w:val="24"/>
          <w:szCs w:val="24"/>
          <w:highlight w:val="white"/>
          <w:rtl w:val="0"/>
        </w:rPr>
        <w:t xml:space="preserve">.</w:t>
      </w:r>
    </w:p>
    <w:p w:rsidR="00000000" w:rsidDel="00000000" w:rsidP="00000000" w:rsidRDefault="00000000" w:rsidRPr="00000000" w14:paraId="0000002B">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Divide the story into 8 one-line sentences.</w:t>
      </w:r>
    </w:p>
    <w:p w:rsidR="00000000" w:rsidDel="00000000" w:rsidP="00000000" w:rsidRDefault="00000000" w:rsidRPr="00000000" w14:paraId="0000002C">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Give out A3 paper and divide the paper into 8 pieces. They should write their one-sentence summaries at the bottom of each of the 8 squares. Then ask them to draw pictures in each of the eight squares so that they make a cartoon strip of the story.</w:t>
      </w:r>
    </w:p>
    <w:p w:rsidR="00000000" w:rsidDel="00000000" w:rsidP="00000000" w:rsidRDefault="00000000" w:rsidRPr="00000000" w14:paraId="0000002D">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Ask the children what they learned about Jesus through the story? Why did Peter swim for the shore when he saw Jesus? What made John recognise Jesus?</w:t>
      </w:r>
    </w:p>
    <w:p w:rsidR="00000000" w:rsidDel="00000000" w:rsidP="00000000" w:rsidRDefault="00000000" w:rsidRPr="00000000" w14:paraId="0000002E">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How do you think you would have responded when you saw Jesus if you had been there?</w:t>
      </w:r>
    </w:p>
    <w:p w:rsidR="00000000" w:rsidDel="00000000" w:rsidP="00000000" w:rsidRDefault="00000000" w:rsidRPr="00000000" w14:paraId="0000002F">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Style w:val="Heading4"/>
        <w:keepNext w:val="0"/>
        <w:keepLines w:val="0"/>
        <w:pBdr>
          <w:bottom w:color="auto" w:space="3" w:sz="0" w:val="none"/>
        </w:pBdr>
        <w:spacing w:after="180" w:before="180" w:lineRule="auto"/>
        <w:rPr>
          <w:rFonts w:ascii="Comfortaa" w:cs="Comfortaa" w:eastAsia="Comfortaa" w:hAnsi="Comfortaa"/>
          <w:b w:val="1"/>
          <w:i w:val="1"/>
          <w:color w:val="303f88"/>
          <w:highlight w:val="white"/>
        </w:rPr>
      </w:pPr>
      <w:bookmarkStart w:colFirst="0" w:colLast="0" w:name="_f2gh3q5hejrs" w:id="6"/>
      <w:bookmarkEnd w:id="6"/>
      <w:r w:rsidDel="00000000" w:rsidR="00000000" w:rsidRPr="00000000">
        <w:rPr>
          <w:rFonts w:ascii="Comfortaa" w:cs="Comfortaa" w:eastAsia="Comfortaa" w:hAnsi="Comfortaa"/>
          <w:b w:val="1"/>
          <w:i w:val="1"/>
          <w:color w:val="303f88"/>
          <w:highlight w:val="white"/>
          <w:rtl w:val="0"/>
        </w:rPr>
        <w:t xml:space="preserve">Summary</w:t>
      </w:r>
    </w:p>
    <w:p w:rsidR="00000000" w:rsidDel="00000000" w:rsidP="00000000" w:rsidRDefault="00000000" w:rsidRPr="00000000" w14:paraId="00000031">
      <w:pPr>
        <w:numPr>
          <w:ilvl w:val="0"/>
          <w:numId w:val="3"/>
        </w:numPr>
        <w:pBdr>
          <w:bottom w:color="auto" w:space="3" w:sz="0" w:val="none"/>
        </w:pBdr>
        <w:spacing w:after="0" w:afterAutospacing="0" w:before="24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Read John 21:1-14.</w:t>
      </w:r>
    </w:p>
    <w:p w:rsidR="00000000" w:rsidDel="00000000" w:rsidP="00000000" w:rsidRDefault="00000000" w:rsidRPr="00000000" w14:paraId="00000032">
      <w:pPr>
        <w:numPr>
          <w:ilvl w:val="0"/>
          <w:numId w:val="3"/>
        </w:numPr>
        <w:pBdr>
          <w:bottom w:color="auto" w:space="3" w:sz="0" w:val="none"/>
        </w:pBdr>
        <w:spacing w:after="0" w:afterAutospacing="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Children create 8 one-sentence summaries to tell the story and draw pictures for each.</w:t>
      </w:r>
    </w:p>
    <w:p w:rsidR="00000000" w:rsidDel="00000000" w:rsidP="00000000" w:rsidRDefault="00000000" w:rsidRPr="00000000" w14:paraId="00000033">
      <w:pPr>
        <w:numPr>
          <w:ilvl w:val="0"/>
          <w:numId w:val="3"/>
        </w:numPr>
        <w:pBdr>
          <w:bottom w:color="auto" w:space="3" w:sz="0" w:val="none"/>
        </w:pBdr>
        <w:spacing w:after="240" w:before="0" w:beforeAutospacing="0" w:lineRule="auto"/>
        <w:ind w:left="720" w:hanging="360"/>
        <w:rPr>
          <w:rFonts w:ascii="Comfortaa" w:cs="Comfortaa" w:eastAsia="Comfortaa" w:hAnsi="Comfortaa"/>
        </w:rPr>
      </w:pPr>
      <w:r w:rsidDel="00000000" w:rsidR="00000000" w:rsidRPr="00000000">
        <w:rPr>
          <w:rFonts w:ascii="Comfortaa" w:cs="Comfortaa" w:eastAsia="Comfortaa" w:hAnsi="Comfortaa"/>
          <w:color w:val="303f88"/>
          <w:sz w:val="24"/>
          <w:szCs w:val="24"/>
          <w:highlight w:val="white"/>
          <w:rtl w:val="0"/>
        </w:rPr>
        <w:t xml:space="preserve">Discuss.</w:t>
      </w:r>
    </w:p>
    <w:p w:rsidR="00000000" w:rsidDel="00000000" w:rsidP="00000000" w:rsidRDefault="00000000" w:rsidRPr="00000000" w14:paraId="00000034">
      <w:pPr>
        <w:pStyle w:val="Heading4"/>
        <w:keepNext w:val="0"/>
        <w:keepLines w:val="0"/>
        <w:pBdr>
          <w:bottom w:color="auto" w:space="3" w:sz="0" w:val="none"/>
        </w:pBdr>
        <w:spacing w:after="180" w:before="180" w:lineRule="auto"/>
        <w:rPr>
          <w:rFonts w:ascii="Montserrat" w:cs="Montserrat" w:eastAsia="Montserrat" w:hAnsi="Montserrat"/>
          <w:color w:val="303f88"/>
          <w:sz w:val="24"/>
          <w:szCs w:val="24"/>
          <w:highlight w:val="white"/>
        </w:rPr>
      </w:pPr>
      <w:bookmarkStart w:colFirst="0" w:colLast="0" w:name="_t5wvt278qbcp" w:id="7"/>
      <w:bookmarkEnd w:id="7"/>
      <w:r w:rsidDel="00000000" w:rsidR="00000000" w:rsidRPr="00000000">
        <w:rPr>
          <w:rFonts w:ascii="Montserrat" w:cs="Montserrat" w:eastAsia="Montserrat" w:hAnsi="Montserrat"/>
          <w:b w:val="1"/>
          <w:i w:val="1"/>
          <w:color w:val="303f88"/>
          <w:sz w:val="36"/>
          <w:szCs w:val="36"/>
          <w:highlight w:val="white"/>
          <w:u w:val="single"/>
          <w:rtl w:val="0"/>
        </w:rPr>
        <w:t xml:space="preserve">Memory verse.</w:t>
      </w:r>
      <w:r w:rsidDel="00000000" w:rsidR="00000000" w:rsidRPr="00000000">
        <w:rPr>
          <w:rtl w:val="0"/>
        </w:rPr>
      </w:r>
    </w:p>
    <w:p w:rsidR="00000000" w:rsidDel="00000000" w:rsidP="00000000" w:rsidRDefault="00000000" w:rsidRPr="00000000" w14:paraId="00000035">
      <w:pPr>
        <w:pBdr>
          <w:bottom w:color="auto" w:space="3" w:sz="0" w:val="none"/>
        </w:pBdr>
        <w:shd w:fill="ffffff" w:val="clear"/>
        <w:jc w:val="center"/>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 </w:t>
      </w:r>
    </w:p>
    <w:p w:rsidR="00000000" w:rsidDel="00000000" w:rsidP="00000000" w:rsidRDefault="00000000" w:rsidRPr="00000000" w14:paraId="00000036">
      <w:pPr>
        <w:pBdr>
          <w:bottom w:color="auto" w:space="3" w:sz="0" w:val="none"/>
        </w:pBdr>
        <w:shd w:fill="ffffff" w:val="clear"/>
        <w:jc w:val="center"/>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 </w:t>
      </w:r>
    </w:p>
    <w:p w:rsidR="00000000" w:rsidDel="00000000" w:rsidP="00000000" w:rsidRDefault="00000000" w:rsidRPr="00000000" w14:paraId="00000037">
      <w:pPr>
        <w:pBdr>
          <w:bottom w:color="auto" w:space="3" w:sz="0" w:val="none"/>
        </w:pBdr>
        <w:shd w:fill="ffffff" w:val="clear"/>
        <w:jc w:val="center"/>
        <w:rPr>
          <w:b w:val="1"/>
          <w:color w:val="303f88"/>
          <w:sz w:val="24"/>
          <w:szCs w:val="24"/>
          <w:highlight w:val="white"/>
        </w:rPr>
      </w:pPr>
      <w:r w:rsidDel="00000000" w:rsidR="00000000" w:rsidRPr="00000000">
        <w:rPr>
          <w:b w:val="1"/>
          <w:color w:val="303f88"/>
          <w:sz w:val="24"/>
          <w:szCs w:val="24"/>
          <w:highlight w:val="white"/>
          <w:rtl w:val="0"/>
        </w:rPr>
        <w:t xml:space="preserve">Ask and it will be given to you. Matthew 7:7</w:t>
      </w:r>
    </w:p>
    <w:p w:rsidR="00000000" w:rsidDel="00000000" w:rsidP="00000000" w:rsidRDefault="00000000" w:rsidRPr="00000000" w14:paraId="00000038">
      <w:pPr>
        <w:pBdr>
          <w:bottom w:color="auto" w:space="3" w:sz="0" w:val="none"/>
        </w:pBdr>
        <w:shd w:fill="ffffff" w:val="clear"/>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 </w:t>
      </w:r>
    </w:p>
    <w:p w:rsidR="00000000" w:rsidDel="00000000" w:rsidP="00000000" w:rsidRDefault="00000000" w:rsidRPr="00000000" w14:paraId="00000039">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Repeat the verse together.</w:t>
      </w:r>
    </w:p>
    <w:p w:rsidR="00000000" w:rsidDel="00000000" w:rsidP="00000000" w:rsidRDefault="00000000" w:rsidRPr="00000000" w14:paraId="0000003A">
      <w:pPr>
        <w:pBdr>
          <w:bottom w:color="auto" w:space="3" w:sz="0" w:val="none"/>
        </w:pBd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Montserrat" w:cs="Montserrat" w:eastAsia="Montserrat" w:hAnsi="Montserrat"/>
          <w:color w:val="303f88"/>
          <w:sz w:val="24"/>
          <w:szCs w:val="24"/>
          <w:highlight w:val="white"/>
          <w:rtl w:val="0"/>
        </w:rPr>
        <w:t xml:space="preserve">Remind children that any time they are in difficulty they can ask Jesus to help them.  Just remember, as mentioned in last weeks video, that sometimes Jesus doesn’t help us in the way we want - but it will be the way we NEED!</w:t>
      </w:r>
    </w:p>
    <w:p w:rsidR="00000000" w:rsidDel="00000000" w:rsidP="00000000" w:rsidRDefault="00000000" w:rsidRPr="00000000" w14:paraId="0000003B">
      <w:pPr>
        <w:pBdr>
          <w:bottom w:color="auto" w:space="3" w:sz="0" w:val="none"/>
        </w:pBdr>
        <w:spacing w:after="240" w:before="240" w:lineRule="auto"/>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3C">
      <w:pPr>
        <w:pBdr>
          <w:bottom w:color="auto" w:space="3" w:sz="0" w:val="none"/>
        </w:pBdr>
        <w:spacing w:after="240" w:before="24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FISH BBQ!!  </w:t>
      </w:r>
    </w:p>
    <w:p w:rsidR="00000000" w:rsidDel="00000000" w:rsidP="00000000" w:rsidRDefault="00000000" w:rsidRPr="00000000" w14:paraId="0000003D">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If you’re feeling adventurous - you could actually BBQ some fish in your garden!  Fully immerse yourself in the story!</w:t>
      </w:r>
    </w:p>
    <w:p w:rsidR="00000000" w:rsidDel="00000000" w:rsidP="00000000" w:rsidRDefault="00000000" w:rsidRPr="00000000" w14:paraId="0000003E">
      <w:pPr>
        <w:pBdr>
          <w:bottom w:color="auto" w:space="3" w:sz="0" w:val="none"/>
        </w:pBdr>
        <w:spacing w:after="240" w:before="240" w:lineRule="auto"/>
        <w:rPr>
          <w:rFonts w:ascii="Comfortaa" w:cs="Comfortaa" w:eastAsia="Comfortaa" w:hAnsi="Comfortaa"/>
          <w:b w:val="1"/>
          <w:i w:val="1"/>
          <w:color w:val="303f88"/>
          <w:sz w:val="36"/>
          <w:szCs w:val="36"/>
          <w:highlight w:val="white"/>
          <w:u w:val="single"/>
        </w:rPr>
      </w:pPr>
      <w:r w:rsidDel="00000000" w:rsidR="00000000" w:rsidRPr="00000000">
        <w:rPr>
          <w:rtl w:val="0"/>
        </w:rPr>
      </w:r>
    </w:p>
    <w:p w:rsidR="00000000" w:rsidDel="00000000" w:rsidP="00000000" w:rsidRDefault="00000000" w:rsidRPr="00000000" w14:paraId="0000003F">
      <w:pPr>
        <w:pBdr>
          <w:bottom w:color="auto" w:space="3" w:sz="0" w:val="none"/>
        </w:pBdr>
        <w:spacing w:after="240" w:before="240" w:lineRule="auto"/>
        <w:rPr>
          <w:rFonts w:ascii="Comfortaa" w:cs="Comfortaa" w:eastAsia="Comfortaa" w:hAnsi="Comfortaa"/>
          <w:b w:val="1"/>
          <w:i w:val="1"/>
          <w:color w:val="303f88"/>
          <w:sz w:val="36"/>
          <w:szCs w:val="36"/>
          <w:highlight w:val="white"/>
          <w:u w:val="single"/>
        </w:rPr>
      </w:pPr>
      <w:r w:rsidDel="00000000" w:rsidR="00000000" w:rsidRPr="00000000">
        <w:rPr>
          <w:rFonts w:ascii="Comfortaa" w:cs="Comfortaa" w:eastAsia="Comfortaa" w:hAnsi="Comfortaa"/>
          <w:b w:val="1"/>
          <w:i w:val="1"/>
          <w:color w:val="303f88"/>
          <w:sz w:val="36"/>
          <w:szCs w:val="36"/>
          <w:highlight w:val="white"/>
          <w:u w:val="single"/>
          <w:rtl w:val="0"/>
        </w:rPr>
        <w:t xml:space="preserve">FISH BISCUITS</w:t>
      </w:r>
    </w:p>
    <w:p w:rsidR="00000000" w:rsidDel="00000000" w:rsidP="00000000" w:rsidRDefault="00000000" w:rsidRPr="00000000" w14:paraId="00000040">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Fonts w:ascii="Comfortaa" w:cs="Comfortaa" w:eastAsia="Comfortaa" w:hAnsi="Comfortaa"/>
          <w:color w:val="303f88"/>
          <w:sz w:val="24"/>
          <w:szCs w:val="24"/>
          <w:highlight w:val="white"/>
          <w:rtl w:val="0"/>
        </w:rPr>
        <w:t xml:space="preserve">There is a recipe for biscuits that you could use in the Pawprints materials.</w:t>
      </w:r>
    </w:p>
    <w:p w:rsidR="00000000" w:rsidDel="00000000" w:rsidP="00000000" w:rsidRDefault="00000000" w:rsidRPr="00000000" w14:paraId="00000041">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42">
      <w:pPr>
        <w:pBdr>
          <w:bottom w:color="auto" w:space="3" w:sz="0" w:val="none"/>
        </w:pBdr>
        <w:spacing w:after="240" w:before="240" w:lineRule="auto"/>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43">
      <w:pPr>
        <w:pBdr>
          <w:bottom w:color="auto" w:space="3" w:sz="0" w:val="none"/>
        </w:pBdr>
        <w:shd w:fill="ffffff" w:val="clear"/>
        <w:spacing w:after="180" w:before="180" w:lineRule="auto"/>
        <w:rPr>
          <w:rFonts w:ascii="Comfortaa" w:cs="Comfortaa" w:eastAsia="Comfortaa" w:hAnsi="Comfortaa"/>
          <w:color w:val="303f88"/>
          <w:sz w:val="24"/>
          <w:szCs w:val="24"/>
          <w:highlight w:val="white"/>
        </w:rPr>
      </w:pPr>
      <w:r w:rsidDel="00000000" w:rsidR="00000000" w:rsidRPr="00000000">
        <w:rPr>
          <w:rFonts w:ascii="Montserrat" w:cs="Montserrat" w:eastAsia="Montserrat" w:hAnsi="Montserrat"/>
          <w:b w:val="1"/>
          <w:i w:val="1"/>
          <w:color w:val="303f88"/>
          <w:sz w:val="36"/>
          <w:szCs w:val="36"/>
          <w:highlight w:val="white"/>
          <w:u w:val="single"/>
          <w:rtl w:val="0"/>
        </w:rPr>
        <w:t xml:space="preserve">Worship song </w:t>
      </w:r>
      <w:r w:rsidDel="00000000" w:rsidR="00000000" w:rsidRPr="00000000">
        <w:rPr>
          <w:rFonts w:ascii="Montserrat" w:cs="Montserrat" w:eastAsia="Montserrat" w:hAnsi="Montserrat"/>
          <w:color w:val="303f88"/>
          <w:sz w:val="24"/>
          <w:szCs w:val="24"/>
          <w:highlight w:val="white"/>
          <w:rtl w:val="0"/>
        </w:rPr>
        <w:t xml:space="preserve">:</w:t>
      </w:r>
      <w:hyperlink r:id="rId7">
        <w:r w:rsidDel="00000000" w:rsidR="00000000" w:rsidRPr="00000000">
          <w:rPr>
            <w:rFonts w:ascii="Montserrat" w:cs="Montserrat" w:eastAsia="Montserrat" w:hAnsi="Montserrat"/>
            <w:color w:val="1155cc"/>
            <w:sz w:val="24"/>
            <w:szCs w:val="24"/>
            <w:highlight w:val="white"/>
            <w:u w:val="single"/>
            <w:rtl w:val="0"/>
          </w:rPr>
          <w:t xml:space="preserve">https://www.youtube.com/watch?v=1FY4C930M2Y</w:t>
        </w:r>
      </w:hyperlink>
      <w:r w:rsidDel="00000000" w:rsidR="00000000" w:rsidRPr="00000000">
        <w:rPr>
          <w:rtl w:val="0"/>
        </w:rPr>
      </w:r>
    </w:p>
    <w:p w:rsidR="00000000" w:rsidDel="00000000" w:rsidP="00000000" w:rsidRDefault="00000000" w:rsidRPr="00000000" w14:paraId="00000044">
      <w:pPr>
        <w:pBdr>
          <w:bottom w:color="auto" w:space="3" w:sz="0" w:val="none"/>
        </w:pBdr>
        <w:spacing w:after="240" w:before="240" w:lineRule="auto"/>
        <w:ind w:left="0" w:firstLine="0"/>
        <w:rPr>
          <w:rFonts w:ascii="Comfortaa" w:cs="Comfortaa" w:eastAsia="Comfortaa" w:hAnsi="Comfortaa"/>
          <w:color w:val="303f88"/>
          <w:sz w:val="24"/>
          <w:szCs w:val="24"/>
          <w:highlight w:val="white"/>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color w:val="303f88"/>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303f8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John+21%3A1-14&amp;version=NIV" TargetMode="External"/><Relationship Id="rId7" Type="http://schemas.openxmlformats.org/officeDocument/2006/relationships/hyperlink" Target="https://www.youtube.com/watch?v=1FY4C930M2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